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B42B1" w14:textId="77777777" w:rsidR="00625D43" w:rsidRDefault="00625D43" w:rsidP="00625D43">
      <w:pPr>
        <w:jc w:val="both"/>
        <w:rPr>
          <w:lang w:val="ru-RU"/>
        </w:rPr>
      </w:pPr>
      <w:r>
        <w:rPr>
          <w:lang w:val="ru-RU"/>
        </w:rPr>
        <w:t>Республика Казахстан, объекты АО «КТК-К» (ВР):</w:t>
      </w:r>
    </w:p>
    <w:p w14:paraId="795A7C74" w14:textId="77777777" w:rsidR="00625D43" w:rsidRDefault="00625D43" w:rsidP="00625D43">
      <w:pPr>
        <w:pStyle w:val="ab"/>
        <w:numPr>
          <w:ilvl w:val="0"/>
          <w:numId w:val="35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НПС «Тенгиз», Атырауская область (Жылыойский район);  </w:t>
      </w:r>
    </w:p>
    <w:p w14:paraId="1F656D85" w14:textId="77777777" w:rsidR="00625D43" w:rsidRDefault="00625D43" w:rsidP="00625D43">
      <w:pPr>
        <w:pStyle w:val="ab"/>
        <w:numPr>
          <w:ilvl w:val="0"/>
          <w:numId w:val="35"/>
        </w:numPr>
        <w:ind w:left="0" w:firstLine="0"/>
        <w:jc w:val="both"/>
        <w:rPr>
          <w:lang w:val="ru-RU"/>
        </w:rPr>
      </w:pPr>
      <w:r>
        <w:rPr>
          <w:lang w:val="ru-RU"/>
        </w:rPr>
        <w:t>НПС «Атырау», г. Атырау;</w:t>
      </w:r>
    </w:p>
    <w:p w14:paraId="11275911" w14:textId="77777777" w:rsidR="00625D43" w:rsidRDefault="00625D43" w:rsidP="00625D43">
      <w:pPr>
        <w:pStyle w:val="ab"/>
        <w:numPr>
          <w:ilvl w:val="0"/>
          <w:numId w:val="35"/>
        </w:numPr>
        <w:ind w:left="0" w:firstLine="0"/>
        <w:jc w:val="both"/>
        <w:rPr>
          <w:lang w:val="ru-RU"/>
        </w:rPr>
      </w:pPr>
      <w:r>
        <w:rPr>
          <w:lang w:val="ru-RU"/>
        </w:rPr>
        <w:t>НПС «Исатай», Атырауская область (Исатайский район);</w:t>
      </w:r>
    </w:p>
    <w:p w14:paraId="2D909B2C" w14:textId="77777777" w:rsidR="00625D43" w:rsidRDefault="00625D43" w:rsidP="00625D43">
      <w:pPr>
        <w:pStyle w:val="ab"/>
        <w:numPr>
          <w:ilvl w:val="0"/>
          <w:numId w:val="35"/>
        </w:numPr>
        <w:ind w:left="0" w:firstLine="0"/>
        <w:jc w:val="both"/>
        <w:rPr>
          <w:lang w:val="ru-RU"/>
        </w:rPr>
      </w:pPr>
      <w:r>
        <w:rPr>
          <w:lang w:val="ru-RU"/>
        </w:rPr>
        <w:t>НПС «Курмангазы», Атырауская область (Курмангазинский район).</w:t>
      </w:r>
    </w:p>
    <w:p w14:paraId="5E4EBCCF" w14:textId="77777777" w:rsidR="00EF407C" w:rsidRPr="00625D43" w:rsidRDefault="00EF407C" w:rsidP="00332F16">
      <w:pPr>
        <w:pStyle w:val="ab"/>
        <w:suppressAutoHyphens/>
        <w:ind w:firstLine="45"/>
        <w:rPr>
          <w:lang w:val="ru-RU"/>
        </w:rPr>
      </w:pPr>
    </w:p>
    <w:p w14:paraId="0DAE2A4B" w14:textId="77777777" w:rsidR="00EF407C" w:rsidRPr="00625D43" w:rsidRDefault="00EF407C" w:rsidP="00332F16">
      <w:pPr>
        <w:pStyle w:val="ab"/>
        <w:numPr>
          <w:ilvl w:val="0"/>
          <w:numId w:val="8"/>
        </w:numPr>
        <w:suppressAutoHyphens/>
        <w:rPr>
          <w:lang w:val="ru-RU"/>
        </w:rPr>
      </w:pPr>
      <w:r w:rsidRPr="00625D43">
        <w:rPr>
          <w:b/>
          <w:lang w:val="ru-RU"/>
        </w:rPr>
        <w:t>ОБЪЕМ УСЛУГ</w:t>
      </w:r>
    </w:p>
    <w:p w14:paraId="6D993198" w14:textId="77777777" w:rsidR="00B728ED" w:rsidRPr="00625D43" w:rsidRDefault="00B728ED" w:rsidP="00332F16">
      <w:pPr>
        <w:suppressAutoHyphens/>
        <w:rPr>
          <w:lang w:val="ru-RU"/>
        </w:rPr>
      </w:pPr>
    </w:p>
    <w:p w14:paraId="291096D2" w14:textId="59990C25" w:rsidR="00EF407C" w:rsidRPr="00625D43" w:rsidRDefault="00EF407C" w:rsidP="00332F16">
      <w:pPr>
        <w:pStyle w:val="ab"/>
        <w:numPr>
          <w:ilvl w:val="1"/>
          <w:numId w:val="8"/>
        </w:numPr>
        <w:tabs>
          <w:tab w:val="left" w:pos="459"/>
        </w:tabs>
        <w:suppressAutoHyphens/>
        <w:ind w:left="426" w:hanging="392"/>
        <w:jc w:val="both"/>
        <w:rPr>
          <w:u w:val="single"/>
          <w:lang w:val="ru-RU"/>
        </w:rPr>
      </w:pPr>
      <w:r w:rsidRPr="00625D43">
        <w:rPr>
          <w:u w:val="single"/>
          <w:lang w:val="ru-RU"/>
        </w:rPr>
        <w:t xml:space="preserve">Входной контроль материалов и оборудования поставки подрядчиков по строительству и </w:t>
      </w:r>
      <w:r w:rsidR="00FA76B7" w:rsidRPr="00625D43">
        <w:rPr>
          <w:u w:val="single"/>
          <w:lang w:val="ru-RU"/>
        </w:rPr>
        <w:t>оборудования поставки Компании</w:t>
      </w:r>
      <w:r w:rsidRPr="00625D43">
        <w:rPr>
          <w:u w:val="single"/>
          <w:lang w:val="ru-RU"/>
        </w:rPr>
        <w:t>:</w:t>
      </w:r>
    </w:p>
    <w:p w14:paraId="7C76C0D7" w14:textId="77777777" w:rsidR="00EF407C" w:rsidRPr="00625D43" w:rsidRDefault="00EF407C" w:rsidP="00332F16">
      <w:pPr>
        <w:tabs>
          <w:tab w:val="left" w:pos="459"/>
        </w:tabs>
        <w:suppressAutoHyphens/>
        <w:jc w:val="both"/>
        <w:rPr>
          <w:lang w:val="ru-RU"/>
        </w:rPr>
      </w:pPr>
    </w:p>
    <w:p w14:paraId="72D0EE0A" w14:textId="77777777" w:rsidR="00EF407C" w:rsidRPr="00625D43" w:rsidRDefault="00FA76B7" w:rsidP="00332F16">
      <w:pPr>
        <w:pStyle w:val="ab"/>
        <w:numPr>
          <w:ilvl w:val="2"/>
          <w:numId w:val="8"/>
        </w:numPr>
        <w:tabs>
          <w:tab w:val="left" w:pos="459"/>
        </w:tabs>
        <w:suppressAutoHyphens/>
        <w:ind w:left="993"/>
        <w:jc w:val="both"/>
        <w:rPr>
          <w:lang w:val="ru-RU"/>
        </w:rPr>
      </w:pPr>
      <w:r w:rsidRPr="00625D43">
        <w:rPr>
          <w:lang w:val="ru-RU"/>
        </w:rPr>
        <w:t>Исполнитель участвует в процедуре входного контроля оборудования, изделий и материалов поставки подрядчиков по строительству и поставщиков оборудования поставки Компании. Входной контроль оборудования, изделий и материалов начинается с поставки в пункты назначения, на площадку хранения подрядчика по строительству (или Компании) и далее до передачи материалов и оборудования в монтаж</w:t>
      </w:r>
      <w:r w:rsidR="00EF407C" w:rsidRPr="00625D43">
        <w:rPr>
          <w:lang w:val="ru-RU"/>
        </w:rPr>
        <w:t xml:space="preserve">.  </w:t>
      </w:r>
    </w:p>
    <w:p w14:paraId="5448F23D" w14:textId="77777777" w:rsidR="00EF407C" w:rsidRPr="00625D43" w:rsidRDefault="00EF407C" w:rsidP="00332F16">
      <w:pPr>
        <w:pStyle w:val="ab"/>
        <w:tabs>
          <w:tab w:val="left" w:pos="459"/>
        </w:tabs>
        <w:suppressAutoHyphens/>
        <w:ind w:left="993"/>
        <w:jc w:val="both"/>
        <w:rPr>
          <w:lang w:val="ru-RU"/>
        </w:rPr>
      </w:pPr>
    </w:p>
    <w:p w14:paraId="0D81EAB3" w14:textId="77777777" w:rsidR="00EF407C" w:rsidRPr="00625D43" w:rsidRDefault="00FA76B7" w:rsidP="00332F16">
      <w:pPr>
        <w:pStyle w:val="ab"/>
        <w:numPr>
          <w:ilvl w:val="2"/>
          <w:numId w:val="8"/>
        </w:numPr>
        <w:tabs>
          <w:tab w:val="left" w:pos="459"/>
        </w:tabs>
        <w:suppressAutoHyphens/>
        <w:ind w:left="993"/>
        <w:jc w:val="both"/>
        <w:rPr>
          <w:lang w:val="ru-RU"/>
        </w:rPr>
      </w:pPr>
      <w:r w:rsidRPr="00625D43">
        <w:rPr>
          <w:lang w:val="ru-RU"/>
        </w:rPr>
        <w:t>Основным принципом входного контроля оборудования, изделий и материалов поставки подрядчиков по строительству и Компании является гарантия качества выполнения и соответствия материалов и оборудования проектным условиям / рабочей документации и процедурам Компании</w:t>
      </w:r>
      <w:r w:rsidR="00EF407C" w:rsidRPr="00625D43">
        <w:rPr>
          <w:lang w:val="ru-RU"/>
        </w:rPr>
        <w:t>.</w:t>
      </w:r>
    </w:p>
    <w:p w14:paraId="4C159504" w14:textId="77777777" w:rsidR="00EF407C" w:rsidRPr="00625D43" w:rsidRDefault="00EF407C" w:rsidP="00332F16">
      <w:pPr>
        <w:tabs>
          <w:tab w:val="left" w:pos="459"/>
        </w:tabs>
        <w:suppressAutoHyphens/>
        <w:jc w:val="both"/>
        <w:rPr>
          <w:u w:val="single"/>
          <w:lang w:val="ru-RU"/>
        </w:rPr>
      </w:pPr>
    </w:p>
    <w:p w14:paraId="730298EF" w14:textId="77777777" w:rsidR="00EF407C" w:rsidRPr="00625D43" w:rsidRDefault="007A67C7" w:rsidP="00332F16">
      <w:pPr>
        <w:pStyle w:val="ab"/>
        <w:numPr>
          <w:ilvl w:val="1"/>
          <w:numId w:val="8"/>
        </w:numPr>
        <w:tabs>
          <w:tab w:val="left" w:pos="459"/>
        </w:tabs>
        <w:suppressAutoHyphens/>
        <w:ind w:left="426" w:hanging="392"/>
        <w:jc w:val="both"/>
        <w:rPr>
          <w:u w:val="single"/>
          <w:lang w:val="ru-RU"/>
        </w:rPr>
      </w:pPr>
      <w:r w:rsidRPr="00625D43">
        <w:rPr>
          <w:u w:val="single"/>
          <w:lang w:val="ru-RU"/>
        </w:rPr>
        <w:t>Технический надзор</w:t>
      </w:r>
      <w:r w:rsidR="00EF407C" w:rsidRPr="00625D43">
        <w:rPr>
          <w:u w:val="single"/>
          <w:lang w:val="ru-RU"/>
        </w:rPr>
        <w:t xml:space="preserve"> за качеством выполнения строительно-монтажных работ включает проведение следующих контрольных мероприятий, но не ограничивается </w:t>
      </w:r>
      <w:r w:rsidR="002B4B27" w:rsidRPr="00625D43">
        <w:rPr>
          <w:u w:val="single"/>
          <w:lang w:val="ru-RU"/>
        </w:rPr>
        <w:t>ими</w:t>
      </w:r>
      <w:r w:rsidR="00EF407C" w:rsidRPr="00625D43">
        <w:rPr>
          <w:u w:val="single"/>
          <w:lang w:val="ru-RU"/>
        </w:rPr>
        <w:t>:</w:t>
      </w:r>
    </w:p>
    <w:p w14:paraId="45B20AE6" w14:textId="77777777" w:rsidR="00B514D0" w:rsidRPr="00625D43" w:rsidRDefault="00B514D0" w:rsidP="00332F16">
      <w:pPr>
        <w:pStyle w:val="ab"/>
        <w:tabs>
          <w:tab w:val="left" w:pos="459"/>
        </w:tabs>
        <w:suppressAutoHyphens/>
        <w:ind w:left="426"/>
        <w:jc w:val="both"/>
        <w:rPr>
          <w:u w:val="single"/>
          <w:lang w:val="ru-RU"/>
        </w:rPr>
      </w:pPr>
    </w:p>
    <w:p w14:paraId="5A58FFFB" w14:textId="77777777" w:rsidR="00EF407C" w:rsidRPr="00625D43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625D43">
        <w:rPr>
          <w:sz w:val="20"/>
          <w:szCs w:val="20"/>
        </w:rPr>
        <w:t>проверка полноты и соблюдения установленных сроков выполнения подрядчиком входного контроля и достоверности документирования его результатов</w:t>
      </w:r>
      <w:r w:rsidR="00EF407C" w:rsidRPr="00625D43">
        <w:rPr>
          <w:sz w:val="20"/>
          <w:szCs w:val="20"/>
        </w:rPr>
        <w:t>;</w:t>
      </w:r>
    </w:p>
    <w:p w14:paraId="236125A3" w14:textId="77777777" w:rsidR="00EF407C" w:rsidRPr="00625D43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625D43">
        <w:rPr>
          <w:sz w:val="20"/>
          <w:szCs w:val="20"/>
        </w:rPr>
        <w:t>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</w:t>
      </w:r>
      <w:r w:rsidR="00EF407C" w:rsidRPr="00625D43">
        <w:rPr>
          <w:sz w:val="20"/>
          <w:szCs w:val="20"/>
        </w:rPr>
        <w:t>;</w:t>
      </w:r>
    </w:p>
    <w:p w14:paraId="60EDB5CE" w14:textId="77777777" w:rsidR="00EF407C" w:rsidRPr="00625D43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625D43">
        <w:rPr>
          <w:sz w:val="20"/>
          <w:szCs w:val="20"/>
        </w:rPr>
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и достоверности документирования его результатов</w:t>
      </w:r>
      <w:r w:rsidR="00EF407C" w:rsidRPr="00625D43">
        <w:rPr>
          <w:sz w:val="20"/>
          <w:szCs w:val="20"/>
        </w:rPr>
        <w:t>;</w:t>
      </w:r>
    </w:p>
    <w:p w14:paraId="1A6486A4" w14:textId="77777777" w:rsidR="00EF407C" w:rsidRPr="00625D43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625D43">
        <w:rPr>
          <w:sz w:val="20"/>
          <w:szCs w:val="20"/>
        </w:rPr>
        <w:t>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объекта, участков сетей инженерно-технического обеспечения</w:t>
      </w:r>
      <w:r w:rsidR="00EF407C" w:rsidRPr="00625D43">
        <w:rPr>
          <w:sz w:val="20"/>
          <w:szCs w:val="20"/>
        </w:rPr>
        <w:t>;</w:t>
      </w:r>
    </w:p>
    <w:p w14:paraId="1D8DFD26" w14:textId="77777777" w:rsidR="00EF407C" w:rsidRPr="00625D43" w:rsidRDefault="00FA76B7" w:rsidP="00332F16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625D43">
        <w:rPr>
          <w:sz w:val="20"/>
          <w:szCs w:val="20"/>
        </w:rPr>
        <w:t>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</w:t>
      </w:r>
      <w:r w:rsidR="00EF407C" w:rsidRPr="00625D43">
        <w:rPr>
          <w:sz w:val="20"/>
          <w:szCs w:val="20"/>
        </w:rPr>
        <w:t>;</w:t>
      </w:r>
    </w:p>
    <w:p w14:paraId="6B355DCA" w14:textId="360E3A2A" w:rsidR="00B514D0" w:rsidRPr="00625D43" w:rsidRDefault="00FA76B7" w:rsidP="007F0BE4">
      <w:pPr>
        <w:pStyle w:val="FORMATTEXT"/>
        <w:numPr>
          <w:ilvl w:val="2"/>
          <w:numId w:val="8"/>
        </w:numPr>
        <w:suppressAutoHyphens/>
        <w:jc w:val="both"/>
        <w:rPr>
          <w:sz w:val="20"/>
          <w:szCs w:val="20"/>
        </w:rPr>
      </w:pPr>
      <w:r w:rsidRPr="00625D43">
        <w:rPr>
          <w:sz w:val="20"/>
          <w:szCs w:val="20"/>
        </w:rPr>
        <w:t xml:space="preserve">иные мероприятия в целях осуществления </w:t>
      </w:r>
      <w:r w:rsidR="007A67C7" w:rsidRPr="00625D43">
        <w:rPr>
          <w:sz w:val="20"/>
          <w:szCs w:val="20"/>
        </w:rPr>
        <w:t>технического надзора</w:t>
      </w:r>
      <w:r w:rsidRPr="00625D43">
        <w:rPr>
          <w:sz w:val="20"/>
          <w:szCs w:val="20"/>
        </w:rPr>
        <w:t xml:space="preserve">, предусмотренные законодательством </w:t>
      </w:r>
      <w:r w:rsidR="008F2C94" w:rsidRPr="00625D43">
        <w:rPr>
          <w:sz w:val="20"/>
          <w:szCs w:val="20"/>
        </w:rPr>
        <w:t>Республики Казахстан</w:t>
      </w:r>
      <w:r w:rsidRPr="00625D43">
        <w:rPr>
          <w:sz w:val="20"/>
          <w:szCs w:val="20"/>
        </w:rPr>
        <w:t xml:space="preserve"> и требованиями Договора</w:t>
      </w:r>
      <w:r w:rsidR="007F0BE4" w:rsidRPr="00625D43">
        <w:rPr>
          <w:sz w:val="20"/>
          <w:szCs w:val="20"/>
        </w:rPr>
        <w:t xml:space="preserve"> и процедурами Компании. </w:t>
      </w:r>
    </w:p>
    <w:p w14:paraId="71B3B89D" w14:textId="52CFAC36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 xml:space="preserve">2.3 </w:t>
      </w:r>
      <w:r w:rsidRPr="00625D43">
        <w:rPr>
          <w:rStyle w:val="pt-a0-000003"/>
          <w:color w:val="000000"/>
          <w:u w:val="single"/>
        </w:rPr>
        <w:t>При проведении технического надзора осуществляет следующие мероприятия:</w:t>
      </w:r>
    </w:p>
    <w:p w14:paraId="16BE4ADC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а) проверка наличия проектной документации и (или) информационной модели, рабочей документации;</w:t>
      </w:r>
    </w:p>
    <w:p w14:paraId="1D4A9C16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б) проверка полноты и соблюдения установленных сроков выполнения подрядчиком входного контроля и достоверности документирования его результатов, в том числе выборочная проверка применяемой продукции, включая проверку наличия у подрядчика документов изготовителя о качестве применяемой им продукции;</w:t>
      </w:r>
    </w:p>
    <w:p w14:paraId="5252BA61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в) проверка выполнения подрядчиком контрольных мероприятий по соблюдению правил складирования и хранения применяемой продукции и достоверности документирования его результатов;</w:t>
      </w:r>
    </w:p>
    <w:p w14:paraId="4AC4F288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г) проверка полноты и соблюдения установленных сроков выполнения подрядчиком операционного контроля и достоверности документирования его результатов;</w:t>
      </w:r>
    </w:p>
    <w:p w14:paraId="00991657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д) освидетельствование совместно с подрядчиком скрытых работ;</w:t>
      </w:r>
    </w:p>
    <w:p w14:paraId="0BFAAD4C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е) освидетельствование совместно с подрядчиком ответственных конструкций, участков систем инженерно-технического обеспечения;</w:t>
      </w:r>
    </w:p>
    <w:p w14:paraId="2AD6FE19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ж) освидетельствование геодезической разбивочной основы объекта капитального строительства совместно с подрядчиком;</w:t>
      </w:r>
    </w:p>
    <w:p w14:paraId="14DEE0FC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з) лабораторный контроль;</w:t>
      </w:r>
    </w:p>
    <w:p w14:paraId="4569E1DA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и) приемочный контроль совместно с подрядчиком;</w:t>
      </w:r>
    </w:p>
    <w:p w14:paraId="0A0A302B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к) контроль наличия и правильности ведения подрядчиком исполнительной документации;</w:t>
      </w:r>
    </w:p>
    <w:p w14:paraId="43E693D3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л) контроль исполнения подрядчиком предписаний об устранении выявленных нарушений обязательных требований органа, уполномоченного на осуществление государственного строительного надзора;</w:t>
      </w:r>
    </w:p>
    <w:p w14:paraId="7FC1D3F3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 xml:space="preserve">м) контроль за выполнением подрядчиком требования о недопустимости выполнения последующих работ до подписания соответствующих актов освидетельствования скрытых работ; </w:t>
      </w:r>
    </w:p>
    <w:p w14:paraId="49ED0A5C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lastRenderedPageBreak/>
        <w:t>н) контроль достоверности апробации, проведения испытаний и пусконаладочных работ инженерно-технических систем и оборудования, проводимых подрядчиком;</w:t>
      </w:r>
    </w:p>
    <w:p w14:paraId="25B359A5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о) проверка совместно с подрядчиком соответствия законченного строительством объекта требованиям проектной документации и (или) информационной модели, рабочей документации, требованиям технических регламентов, результатам инженерных изысканий;</w:t>
      </w:r>
    </w:p>
    <w:p w14:paraId="6C82C9D5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п)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14:paraId="7085E7BD" w14:textId="77777777" w:rsidR="00500B72" w:rsidRPr="00625D43" w:rsidRDefault="00500B72" w:rsidP="00500B72">
      <w:pPr>
        <w:pStyle w:val="af7"/>
        <w:ind w:left="360"/>
        <w:jc w:val="both"/>
        <w:rPr>
          <w:rStyle w:val="pt-a0-000003"/>
          <w:color w:val="000000"/>
        </w:rPr>
      </w:pPr>
    </w:p>
    <w:p w14:paraId="5C182522" w14:textId="07351FE2" w:rsidR="00500B72" w:rsidRPr="00625D43" w:rsidRDefault="00500B72" w:rsidP="00500B72">
      <w:pPr>
        <w:pStyle w:val="af7"/>
        <w:ind w:left="360"/>
        <w:jc w:val="both"/>
        <w:rPr>
          <w:rStyle w:val="pt-a0-000003"/>
        </w:rPr>
      </w:pPr>
      <w:r w:rsidRPr="00625D43">
        <w:rPr>
          <w:rStyle w:val="pt-a0-000003"/>
          <w:color w:val="000000"/>
        </w:rPr>
        <w:t>При проведении технического надзора осуществляет входной контроль до момента применения продукции в процессе строительства, включая, но не ограничиваясь:</w:t>
      </w:r>
    </w:p>
    <w:p w14:paraId="255583B6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а) проверку соответствия показателей качества продукции требованиям утвержденной проектной документации и (или) информационной модели, рабочей документации, технических регламентов;</w:t>
      </w:r>
    </w:p>
    <w:p w14:paraId="5CAAA858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б) проверку наличия, содержания и качества сопроводительных документов изготовителя, подтверждающих качество продукции;</w:t>
      </w:r>
    </w:p>
    <w:p w14:paraId="1A091FE6" w14:textId="7777777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в) проверка внешнего вида продукции, состояния поверхности, маркировки, отсутствия критических дефектов и повреждений.</w:t>
      </w:r>
    </w:p>
    <w:p w14:paraId="6B196B8E" w14:textId="77777777" w:rsidR="00500B72" w:rsidRPr="00625D43" w:rsidRDefault="00500B72" w:rsidP="00500B72">
      <w:pPr>
        <w:pStyle w:val="af7"/>
        <w:ind w:left="360"/>
        <w:jc w:val="both"/>
      </w:pPr>
    </w:p>
    <w:p w14:paraId="49401ED8" w14:textId="0F2FA115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При проведении технического надзора осуществляет операционный контроль в ходе выполнения строительных процессов или производственных операций в соответствии с картами операционного контроля на выполнение соответствующего вида работ с применением визуальных и измерительных методов контроля. В рамках операционного контроля осуществляется проверка:</w:t>
      </w:r>
    </w:p>
    <w:p w14:paraId="3BEC32D7" w14:textId="547D7487" w:rsidR="00500B72" w:rsidRPr="00625D43" w:rsidRDefault="00500B72" w:rsidP="00500B72">
      <w:pPr>
        <w:pStyle w:val="af7"/>
        <w:ind w:left="360"/>
        <w:jc w:val="both"/>
      </w:pPr>
      <w:r w:rsidRPr="00625D43">
        <w:rPr>
          <w:rStyle w:val="pt-a0-000003"/>
          <w:color w:val="000000"/>
        </w:rPr>
        <w:t>а) соблюдения последовательности и состава выполняемых технологических операций и их соответствия требованиям проектной документации и (или) информационной модели, подготовленной на ее основе рабочей документации, технических регламентов;</w:t>
      </w:r>
    </w:p>
    <w:p w14:paraId="16698CFA" w14:textId="4F3246F4" w:rsidR="00500B72" w:rsidRPr="00625D43" w:rsidRDefault="00500B72" w:rsidP="00500B72">
      <w:pPr>
        <w:pStyle w:val="af7"/>
        <w:ind w:left="360"/>
        <w:jc w:val="both"/>
        <w:rPr>
          <w:rStyle w:val="pt-a0-000003"/>
          <w:color w:val="000000"/>
        </w:rPr>
      </w:pPr>
      <w:r w:rsidRPr="00625D43">
        <w:rPr>
          <w:rStyle w:val="pt-a0-000003"/>
          <w:color w:val="000000"/>
        </w:rPr>
        <w:t>б) соответствия качества выполнения технологических операций, в том числе методами визуально-измерительного и инструментального контроля, и их результатов требованиям проектной документации и (или) информационной модели, подготовленной на ее основе рабочей документации, технических регламентов.</w:t>
      </w:r>
    </w:p>
    <w:p w14:paraId="56D8CD2A" w14:textId="77777777" w:rsidR="00500B72" w:rsidRPr="00625D43" w:rsidRDefault="00500B72" w:rsidP="00500B72">
      <w:pPr>
        <w:pStyle w:val="af7"/>
        <w:ind w:left="360"/>
        <w:jc w:val="both"/>
      </w:pPr>
    </w:p>
    <w:p w14:paraId="7DD4392A" w14:textId="77FF40E5" w:rsidR="00500B72" w:rsidRPr="00625D43" w:rsidRDefault="00500B72" w:rsidP="00500B72">
      <w:pPr>
        <w:pStyle w:val="af7"/>
        <w:jc w:val="both"/>
      </w:pPr>
      <w:r w:rsidRPr="00625D43">
        <w:rPr>
          <w:rStyle w:val="pt-a0-000003"/>
          <w:color w:val="000000"/>
        </w:rPr>
        <w:t>При проведении технического надзора осуществляет приемочный контроль с проверкой соответствия готовых конструкций, элементов этих конструкций, смонтированного оборудования и готовых поверхностей требованиям проектной документации и (или) информационной модели, рабочей документации.</w:t>
      </w:r>
    </w:p>
    <w:p w14:paraId="51A20E65" w14:textId="51FE4C30" w:rsidR="00500B72" w:rsidRPr="00625D43" w:rsidRDefault="00500B72" w:rsidP="00500B72">
      <w:pPr>
        <w:pStyle w:val="af7"/>
        <w:jc w:val="both"/>
        <w:rPr>
          <w:rStyle w:val="pt-a0-000003"/>
          <w:color w:val="000000"/>
        </w:rPr>
      </w:pPr>
      <w:r w:rsidRPr="00625D43">
        <w:rPr>
          <w:rStyle w:val="pt-a0-000003"/>
          <w:color w:val="000000"/>
        </w:rPr>
        <w:t>В случае формирования Компанией информационной модели электронного взаимодействия, результаты технического надзора фиксируются в данной информационной модели объекта.</w:t>
      </w:r>
    </w:p>
    <w:p w14:paraId="510F288F" w14:textId="77777777" w:rsidR="00500B72" w:rsidRPr="00625D43" w:rsidRDefault="00500B72" w:rsidP="00500B72">
      <w:pPr>
        <w:pStyle w:val="af7"/>
        <w:jc w:val="both"/>
        <w:rPr>
          <w:rStyle w:val="pt-a0-000003"/>
        </w:rPr>
      </w:pPr>
    </w:p>
    <w:p w14:paraId="4D93D70E" w14:textId="505CBF48" w:rsidR="00500B72" w:rsidRPr="00625D43" w:rsidRDefault="00500B72" w:rsidP="00500B72">
      <w:pPr>
        <w:pStyle w:val="FORMATTEXT"/>
        <w:tabs>
          <w:tab w:val="left" w:pos="0"/>
          <w:tab w:val="left" w:pos="459"/>
        </w:tabs>
        <w:jc w:val="both"/>
        <w:rPr>
          <w:sz w:val="20"/>
          <w:szCs w:val="20"/>
        </w:rPr>
      </w:pPr>
      <w:r w:rsidRPr="00625D43">
        <w:rPr>
          <w:rStyle w:val="pt-a0-000003"/>
          <w:color w:val="000000"/>
          <w:sz w:val="20"/>
          <w:szCs w:val="20"/>
        </w:rPr>
        <w:t>В ходе проведения технического надзора, по согласованию с Компанией, могут быть применены средства автоматизированного контроля и мониторинга, в том числе с применением технологии аэромониторинга.</w:t>
      </w:r>
    </w:p>
    <w:p w14:paraId="4A59DFD0" w14:textId="1F9DB117" w:rsidR="000C59CB" w:rsidRPr="000A307C" w:rsidRDefault="000C59CB" w:rsidP="00332F16">
      <w:pPr>
        <w:suppressAutoHyphens/>
        <w:spacing w:after="160" w:line="259" w:lineRule="auto"/>
        <w:rPr>
          <w:b/>
          <w:lang w:val="ru-RU" w:bidi="en-US"/>
        </w:rPr>
      </w:pPr>
      <w:bookmarkStart w:id="0" w:name="_GoBack"/>
      <w:bookmarkEnd w:id="0"/>
    </w:p>
    <w:sectPr w:rsidR="000C59CB" w:rsidRPr="000A307C" w:rsidSect="00915537">
      <w:pgSz w:w="11906" w:h="16838"/>
      <w:pgMar w:top="1134" w:right="851" w:bottom="1134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683F" w14:textId="77777777" w:rsidR="00993F3D" w:rsidRDefault="00993F3D" w:rsidP="00AB4CE0">
      <w:r>
        <w:separator/>
      </w:r>
    </w:p>
  </w:endnote>
  <w:endnote w:type="continuationSeparator" w:id="0">
    <w:p w14:paraId="7B8A97C0" w14:textId="77777777" w:rsidR="00993F3D" w:rsidRDefault="00993F3D" w:rsidP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4C611" w14:textId="77777777" w:rsidR="00993F3D" w:rsidRDefault="00993F3D" w:rsidP="00AB4CE0">
      <w:r>
        <w:separator/>
      </w:r>
    </w:p>
  </w:footnote>
  <w:footnote w:type="continuationSeparator" w:id="0">
    <w:p w14:paraId="5858EB0B" w14:textId="77777777" w:rsidR="00993F3D" w:rsidRDefault="00993F3D" w:rsidP="00AB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6A"/>
    <w:multiLevelType w:val="hybridMultilevel"/>
    <w:tmpl w:val="D598E1FC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5E86"/>
    <w:multiLevelType w:val="multilevel"/>
    <w:tmpl w:val="266EC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0000"/>
      </w:rPr>
    </w:lvl>
  </w:abstractNum>
  <w:abstractNum w:abstractNumId="2" w15:restartNumberingAfterBreak="0">
    <w:nsid w:val="05C44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811BA"/>
    <w:multiLevelType w:val="hybridMultilevel"/>
    <w:tmpl w:val="6EAEA04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36"/>
    <w:multiLevelType w:val="hybridMultilevel"/>
    <w:tmpl w:val="2F70278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636"/>
    <w:multiLevelType w:val="hybridMultilevel"/>
    <w:tmpl w:val="1E50361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2858"/>
    <w:multiLevelType w:val="hybridMultilevel"/>
    <w:tmpl w:val="C678948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A258D"/>
    <w:multiLevelType w:val="hybridMultilevel"/>
    <w:tmpl w:val="93547BA4"/>
    <w:lvl w:ilvl="0" w:tplc="D75A23E2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65CCC"/>
    <w:multiLevelType w:val="multilevel"/>
    <w:tmpl w:val="922667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E5EC4"/>
    <w:multiLevelType w:val="hybridMultilevel"/>
    <w:tmpl w:val="863058F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F4238"/>
    <w:multiLevelType w:val="hybridMultilevel"/>
    <w:tmpl w:val="460A4DA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F6E45"/>
    <w:multiLevelType w:val="hybridMultilevel"/>
    <w:tmpl w:val="4E60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6F07"/>
    <w:multiLevelType w:val="hybridMultilevel"/>
    <w:tmpl w:val="778A709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97F"/>
    <w:multiLevelType w:val="hybridMultilevel"/>
    <w:tmpl w:val="708E86D4"/>
    <w:lvl w:ilvl="0" w:tplc="D5D4CDF2">
      <w:start w:val="1"/>
      <w:numFmt w:val="decimal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4A7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5B7DE4"/>
    <w:multiLevelType w:val="hybridMultilevel"/>
    <w:tmpl w:val="E898BEB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E4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E54A3"/>
    <w:multiLevelType w:val="hybridMultilevel"/>
    <w:tmpl w:val="8986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41E53"/>
    <w:multiLevelType w:val="multilevel"/>
    <w:tmpl w:val="83EE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B20C67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04614E"/>
    <w:multiLevelType w:val="multilevel"/>
    <w:tmpl w:val="61BE1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83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96B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DA339A"/>
    <w:multiLevelType w:val="singleLevel"/>
    <w:tmpl w:val="9196A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0572E0"/>
    <w:multiLevelType w:val="hybridMultilevel"/>
    <w:tmpl w:val="B3A4395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DD1"/>
    <w:multiLevelType w:val="hybridMultilevel"/>
    <w:tmpl w:val="545EE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0166F9F"/>
    <w:multiLevelType w:val="hybridMultilevel"/>
    <w:tmpl w:val="F238000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02695"/>
    <w:multiLevelType w:val="hybridMultilevel"/>
    <w:tmpl w:val="CE3ED168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611BA"/>
    <w:multiLevelType w:val="hybridMultilevel"/>
    <w:tmpl w:val="5E48758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70EE6"/>
    <w:multiLevelType w:val="hybridMultilevel"/>
    <w:tmpl w:val="8466C9C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7095F"/>
    <w:multiLevelType w:val="hybridMultilevel"/>
    <w:tmpl w:val="5E24F312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14D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FB5097"/>
    <w:multiLevelType w:val="multilevel"/>
    <w:tmpl w:val="FFF26A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9D2678"/>
    <w:multiLevelType w:val="multilevel"/>
    <w:tmpl w:val="83EE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110510"/>
    <w:multiLevelType w:val="multilevel"/>
    <w:tmpl w:val="83EEC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5CD10A1"/>
    <w:multiLevelType w:val="hybridMultilevel"/>
    <w:tmpl w:val="2CC4E67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9"/>
  </w:num>
  <w:num w:numId="4">
    <w:abstractNumId w:val="0"/>
  </w:num>
  <w:num w:numId="5">
    <w:abstractNumId w:val="3"/>
  </w:num>
  <w:num w:numId="6">
    <w:abstractNumId w:val="27"/>
  </w:num>
  <w:num w:numId="7">
    <w:abstractNumId w:val="12"/>
  </w:num>
  <w:num w:numId="8">
    <w:abstractNumId w:val="32"/>
  </w:num>
  <w:num w:numId="9">
    <w:abstractNumId w:val="2"/>
  </w:num>
  <w:num w:numId="10">
    <w:abstractNumId w:val="20"/>
  </w:num>
  <w:num w:numId="11">
    <w:abstractNumId w:val="10"/>
  </w:num>
  <w:num w:numId="12">
    <w:abstractNumId w:val="26"/>
  </w:num>
  <w:num w:numId="13">
    <w:abstractNumId w:val="30"/>
  </w:num>
  <w:num w:numId="14">
    <w:abstractNumId w:val="18"/>
  </w:num>
  <w:num w:numId="15">
    <w:abstractNumId w:val="22"/>
  </w:num>
  <w:num w:numId="16">
    <w:abstractNumId w:val="13"/>
  </w:num>
  <w:num w:numId="17">
    <w:abstractNumId w:val="23"/>
  </w:num>
  <w:num w:numId="18">
    <w:abstractNumId w:val="28"/>
  </w:num>
  <w:num w:numId="19">
    <w:abstractNumId w:val="9"/>
  </w:num>
  <w:num w:numId="20">
    <w:abstractNumId w:val="25"/>
  </w:num>
  <w:num w:numId="21">
    <w:abstractNumId w:val="15"/>
  </w:num>
  <w:num w:numId="22">
    <w:abstractNumId w:val="19"/>
  </w:num>
  <w:num w:numId="23">
    <w:abstractNumId w:val="24"/>
  </w:num>
  <w:num w:numId="24">
    <w:abstractNumId w:val="14"/>
  </w:num>
  <w:num w:numId="25">
    <w:abstractNumId w:val="6"/>
  </w:num>
  <w:num w:numId="26">
    <w:abstractNumId w:val="21"/>
  </w:num>
  <w:num w:numId="27">
    <w:abstractNumId w:val="17"/>
  </w:num>
  <w:num w:numId="28">
    <w:abstractNumId w:val="34"/>
  </w:num>
  <w:num w:numId="29">
    <w:abstractNumId w:val="16"/>
  </w:num>
  <w:num w:numId="30">
    <w:abstractNumId w:val="8"/>
  </w:num>
  <w:num w:numId="31">
    <w:abstractNumId w:val="1"/>
  </w:num>
  <w:num w:numId="32">
    <w:abstractNumId w:val="7"/>
  </w:num>
  <w:num w:numId="33">
    <w:abstractNumId w:val="33"/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0"/>
    <w:rsid w:val="0000015A"/>
    <w:rsid w:val="00004819"/>
    <w:rsid w:val="00010355"/>
    <w:rsid w:val="00014065"/>
    <w:rsid w:val="0001489D"/>
    <w:rsid w:val="000202F3"/>
    <w:rsid w:val="0002061C"/>
    <w:rsid w:val="00021951"/>
    <w:rsid w:val="000269D4"/>
    <w:rsid w:val="0003082B"/>
    <w:rsid w:val="00031DB9"/>
    <w:rsid w:val="0003446E"/>
    <w:rsid w:val="00036866"/>
    <w:rsid w:val="000517D4"/>
    <w:rsid w:val="000537A9"/>
    <w:rsid w:val="0005539D"/>
    <w:rsid w:val="00055CE8"/>
    <w:rsid w:val="0006452E"/>
    <w:rsid w:val="000716E3"/>
    <w:rsid w:val="00077EEB"/>
    <w:rsid w:val="000808FC"/>
    <w:rsid w:val="00087AA8"/>
    <w:rsid w:val="000A307C"/>
    <w:rsid w:val="000A5F31"/>
    <w:rsid w:val="000B0021"/>
    <w:rsid w:val="000B1A0B"/>
    <w:rsid w:val="000C1530"/>
    <w:rsid w:val="000C3754"/>
    <w:rsid w:val="000C55FE"/>
    <w:rsid w:val="000C59CB"/>
    <w:rsid w:val="000D523A"/>
    <w:rsid w:val="000D614B"/>
    <w:rsid w:val="000E0A1F"/>
    <w:rsid w:val="000E4171"/>
    <w:rsid w:val="000E76DB"/>
    <w:rsid w:val="000F08AB"/>
    <w:rsid w:val="000F1771"/>
    <w:rsid w:val="000F24A6"/>
    <w:rsid w:val="000F768F"/>
    <w:rsid w:val="00101086"/>
    <w:rsid w:val="0010278E"/>
    <w:rsid w:val="001104A3"/>
    <w:rsid w:val="00112495"/>
    <w:rsid w:val="001152C2"/>
    <w:rsid w:val="00121468"/>
    <w:rsid w:val="00124067"/>
    <w:rsid w:val="00125A8F"/>
    <w:rsid w:val="00126139"/>
    <w:rsid w:val="001325D9"/>
    <w:rsid w:val="00136E3D"/>
    <w:rsid w:val="001373BD"/>
    <w:rsid w:val="001424D2"/>
    <w:rsid w:val="00145492"/>
    <w:rsid w:val="00151143"/>
    <w:rsid w:val="0015359B"/>
    <w:rsid w:val="0015440E"/>
    <w:rsid w:val="0015750C"/>
    <w:rsid w:val="001751DC"/>
    <w:rsid w:val="0017792D"/>
    <w:rsid w:val="00187799"/>
    <w:rsid w:val="001904DE"/>
    <w:rsid w:val="00192A1E"/>
    <w:rsid w:val="001959C6"/>
    <w:rsid w:val="001A1C8E"/>
    <w:rsid w:val="001A4E74"/>
    <w:rsid w:val="001B6B52"/>
    <w:rsid w:val="001C5C9C"/>
    <w:rsid w:val="001D0843"/>
    <w:rsid w:val="001E36D0"/>
    <w:rsid w:val="001E5413"/>
    <w:rsid w:val="001E5BAB"/>
    <w:rsid w:val="001E70E9"/>
    <w:rsid w:val="001F0002"/>
    <w:rsid w:val="001F5982"/>
    <w:rsid w:val="00202CE9"/>
    <w:rsid w:val="00203C98"/>
    <w:rsid w:val="00205370"/>
    <w:rsid w:val="002078D2"/>
    <w:rsid w:val="0021112E"/>
    <w:rsid w:val="00214B1F"/>
    <w:rsid w:val="00216501"/>
    <w:rsid w:val="00223EF2"/>
    <w:rsid w:val="00255067"/>
    <w:rsid w:val="00265097"/>
    <w:rsid w:val="002656EC"/>
    <w:rsid w:val="00265D41"/>
    <w:rsid w:val="00290F75"/>
    <w:rsid w:val="00292397"/>
    <w:rsid w:val="002B4B27"/>
    <w:rsid w:val="002B59B5"/>
    <w:rsid w:val="002D163E"/>
    <w:rsid w:val="002D2C32"/>
    <w:rsid w:val="002D2C88"/>
    <w:rsid w:val="002D2DD5"/>
    <w:rsid w:val="002D36BE"/>
    <w:rsid w:val="002E194D"/>
    <w:rsid w:val="002F2312"/>
    <w:rsid w:val="002F45B2"/>
    <w:rsid w:val="00305C11"/>
    <w:rsid w:val="0031006C"/>
    <w:rsid w:val="00313BDA"/>
    <w:rsid w:val="0032043B"/>
    <w:rsid w:val="00322A9D"/>
    <w:rsid w:val="00326925"/>
    <w:rsid w:val="003323B6"/>
    <w:rsid w:val="00332F16"/>
    <w:rsid w:val="00335EE3"/>
    <w:rsid w:val="003376E6"/>
    <w:rsid w:val="00345B89"/>
    <w:rsid w:val="00352AD0"/>
    <w:rsid w:val="00353291"/>
    <w:rsid w:val="00355BFE"/>
    <w:rsid w:val="003572CE"/>
    <w:rsid w:val="003637FE"/>
    <w:rsid w:val="00374398"/>
    <w:rsid w:val="00382DF9"/>
    <w:rsid w:val="0038316C"/>
    <w:rsid w:val="00385F01"/>
    <w:rsid w:val="00391B0F"/>
    <w:rsid w:val="00393530"/>
    <w:rsid w:val="00395B45"/>
    <w:rsid w:val="003A2341"/>
    <w:rsid w:val="003A40DC"/>
    <w:rsid w:val="003B0317"/>
    <w:rsid w:val="003B1AB3"/>
    <w:rsid w:val="003B3132"/>
    <w:rsid w:val="003B7894"/>
    <w:rsid w:val="003C03C4"/>
    <w:rsid w:val="003C4BA5"/>
    <w:rsid w:val="003D1F2D"/>
    <w:rsid w:val="003F1D62"/>
    <w:rsid w:val="003F30C9"/>
    <w:rsid w:val="003F69F4"/>
    <w:rsid w:val="003F7793"/>
    <w:rsid w:val="00404A85"/>
    <w:rsid w:val="00404F31"/>
    <w:rsid w:val="00410C18"/>
    <w:rsid w:val="00415129"/>
    <w:rsid w:val="00415336"/>
    <w:rsid w:val="0041563C"/>
    <w:rsid w:val="00420506"/>
    <w:rsid w:val="00423185"/>
    <w:rsid w:val="004267A8"/>
    <w:rsid w:val="0042794B"/>
    <w:rsid w:val="0043779E"/>
    <w:rsid w:val="00441F8D"/>
    <w:rsid w:val="00445CE4"/>
    <w:rsid w:val="00446531"/>
    <w:rsid w:val="004531A6"/>
    <w:rsid w:val="0045473E"/>
    <w:rsid w:val="004552E9"/>
    <w:rsid w:val="0045702B"/>
    <w:rsid w:val="00457084"/>
    <w:rsid w:val="0046017C"/>
    <w:rsid w:val="00462FD6"/>
    <w:rsid w:val="004737F9"/>
    <w:rsid w:val="00481429"/>
    <w:rsid w:val="00483529"/>
    <w:rsid w:val="004A71ED"/>
    <w:rsid w:val="004B5672"/>
    <w:rsid w:val="004B6755"/>
    <w:rsid w:val="004C1C15"/>
    <w:rsid w:val="004C5FC7"/>
    <w:rsid w:val="004D51FA"/>
    <w:rsid w:val="004D78CC"/>
    <w:rsid w:val="004E2BD5"/>
    <w:rsid w:val="004E5220"/>
    <w:rsid w:val="004F20DF"/>
    <w:rsid w:val="00500B72"/>
    <w:rsid w:val="00502531"/>
    <w:rsid w:val="005057BF"/>
    <w:rsid w:val="00506AFE"/>
    <w:rsid w:val="00510618"/>
    <w:rsid w:val="00511E8C"/>
    <w:rsid w:val="00525B8D"/>
    <w:rsid w:val="0053079F"/>
    <w:rsid w:val="00533A40"/>
    <w:rsid w:val="005358A5"/>
    <w:rsid w:val="00543C38"/>
    <w:rsid w:val="00550304"/>
    <w:rsid w:val="00550E91"/>
    <w:rsid w:val="0055694D"/>
    <w:rsid w:val="00560ED8"/>
    <w:rsid w:val="0056701B"/>
    <w:rsid w:val="00572FE6"/>
    <w:rsid w:val="00580BCF"/>
    <w:rsid w:val="0058143E"/>
    <w:rsid w:val="00584E36"/>
    <w:rsid w:val="00587966"/>
    <w:rsid w:val="00591852"/>
    <w:rsid w:val="005929A0"/>
    <w:rsid w:val="005952D5"/>
    <w:rsid w:val="005A0568"/>
    <w:rsid w:val="005A5CA0"/>
    <w:rsid w:val="005A60F0"/>
    <w:rsid w:val="005A713B"/>
    <w:rsid w:val="005B7D1B"/>
    <w:rsid w:val="005C07B6"/>
    <w:rsid w:val="005C192E"/>
    <w:rsid w:val="005D20E0"/>
    <w:rsid w:val="005D618C"/>
    <w:rsid w:val="005E22C9"/>
    <w:rsid w:val="005E2DEE"/>
    <w:rsid w:val="005E58D9"/>
    <w:rsid w:val="0061387C"/>
    <w:rsid w:val="00617C30"/>
    <w:rsid w:val="00621E3D"/>
    <w:rsid w:val="00622273"/>
    <w:rsid w:val="00625D43"/>
    <w:rsid w:val="00626933"/>
    <w:rsid w:val="00635776"/>
    <w:rsid w:val="0063743B"/>
    <w:rsid w:val="00643404"/>
    <w:rsid w:val="00650BF0"/>
    <w:rsid w:val="006526E0"/>
    <w:rsid w:val="0065301B"/>
    <w:rsid w:val="006538EA"/>
    <w:rsid w:val="00656EC2"/>
    <w:rsid w:val="00662821"/>
    <w:rsid w:val="00666ED7"/>
    <w:rsid w:val="006769CF"/>
    <w:rsid w:val="00683ADA"/>
    <w:rsid w:val="00693918"/>
    <w:rsid w:val="006953F3"/>
    <w:rsid w:val="006A2635"/>
    <w:rsid w:val="006B1086"/>
    <w:rsid w:val="006B63B8"/>
    <w:rsid w:val="006C1F42"/>
    <w:rsid w:val="006D30A0"/>
    <w:rsid w:val="006D7774"/>
    <w:rsid w:val="006E4DA4"/>
    <w:rsid w:val="006E63DB"/>
    <w:rsid w:val="006F08AF"/>
    <w:rsid w:val="006F1B5C"/>
    <w:rsid w:val="00702908"/>
    <w:rsid w:val="007054AF"/>
    <w:rsid w:val="00706397"/>
    <w:rsid w:val="007066DA"/>
    <w:rsid w:val="00713F75"/>
    <w:rsid w:val="007171CA"/>
    <w:rsid w:val="007224C5"/>
    <w:rsid w:val="00726B69"/>
    <w:rsid w:val="0073271E"/>
    <w:rsid w:val="007411E6"/>
    <w:rsid w:val="0075543F"/>
    <w:rsid w:val="007632E2"/>
    <w:rsid w:val="00764C55"/>
    <w:rsid w:val="00766F3A"/>
    <w:rsid w:val="00767600"/>
    <w:rsid w:val="00770A3F"/>
    <w:rsid w:val="00771732"/>
    <w:rsid w:val="00771C45"/>
    <w:rsid w:val="007729F7"/>
    <w:rsid w:val="00772E4F"/>
    <w:rsid w:val="007763C5"/>
    <w:rsid w:val="00781EB8"/>
    <w:rsid w:val="00790539"/>
    <w:rsid w:val="0079693E"/>
    <w:rsid w:val="007A0532"/>
    <w:rsid w:val="007A0B61"/>
    <w:rsid w:val="007A67C7"/>
    <w:rsid w:val="007C4FB1"/>
    <w:rsid w:val="007C5396"/>
    <w:rsid w:val="007D14B9"/>
    <w:rsid w:val="007D4F6F"/>
    <w:rsid w:val="007D7662"/>
    <w:rsid w:val="007E253D"/>
    <w:rsid w:val="007E6842"/>
    <w:rsid w:val="007E6CA0"/>
    <w:rsid w:val="007F043A"/>
    <w:rsid w:val="007F0BE4"/>
    <w:rsid w:val="007F60A5"/>
    <w:rsid w:val="007F6618"/>
    <w:rsid w:val="00802EBC"/>
    <w:rsid w:val="008051B4"/>
    <w:rsid w:val="008075EC"/>
    <w:rsid w:val="008139C9"/>
    <w:rsid w:val="00820606"/>
    <w:rsid w:val="00827229"/>
    <w:rsid w:val="0083061F"/>
    <w:rsid w:val="00833413"/>
    <w:rsid w:val="00836BE7"/>
    <w:rsid w:val="00837355"/>
    <w:rsid w:val="0084465E"/>
    <w:rsid w:val="008456DA"/>
    <w:rsid w:val="00845956"/>
    <w:rsid w:val="008506DB"/>
    <w:rsid w:val="00852737"/>
    <w:rsid w:val="00866470"/>
    <w:rsid w:val="0087270A"/>
    <w:rsid w:val="0088574D"/>
    <w:rsid w:val="0088589D"/>
    <w:rsid w:val="008919FB"/>
    <w:rsid w:val="008A4B2A"/>
    <w:rsid w:val="008B4B5F"/>
    <w:rsid w:val="008B6B45"/>
    <w:rsid w:val="008D0108"/>
    <w:rsid w:val="008D4A25"/>
    <w:rsid w:val="008D6583"/>
    <w:rsid w:val="008F0EF6"/>
    <w:rsid w:val="008F2C94"/>
    <w:rsid w:val="008F325A"/>
    <w:rsid w:val="008F6481"/>
    <w:rsid w:val="00905135"/>
    <w:rsid w:val="0091071F"/>
    <w:rsid w:val="00915537"/>
    <w:rsid w:val="00926572"/>
    <w:rsid w:val="00927B0C"/>
    <w:rsid w:val="009303E9"/>
    <w:rsid w:val="0093107B"/>
    <w:rsid w:val="009374FB"/>
    <w:rsid w:val="00940935"/>
    <w:rsid w:val="00941030"/>
    <w:rsid w:val="00941378"/>
    <w:rsid w:val="00941FD6"/>
    <w:rsid w:val="009423BD"/>
    <w:rsid w:val="00944C25"/>
    <w:rsid w:val="009503DC"/>
    <w:rsid w:val="00951644"/>
    <w:rsid w:val="00957EB5"/>
    <w:rsid w:val="009615AF"/>
    <w:rsid w:val="0097162A"/>
    <w:rsid w:val="00971D74"/>
    <w:rsid w:val="009825F3"/>
    <w:rsid w:val="00992DD8"/>
    <w:rsid w:val="00993F3D"/>
    <w:rsid w:val="0099586D"/>
    <w:rsid w:val="00997BAF"/>
    <w:rsid w:val="009B0929"/>
    <w:rsid w:val="009B0DC7"/>
    <w:rsid w:val="009B127D"/>
    <w:rsid w:val="009B18A5"/>
    <w:rsid w:val="009C5D51"/>
    <w:rsid w:val="009D460F"/>
    <w:rsid w:val="009D7F59"/>
    <w:rsid w:val="009E416E"/>
    <w:rsid w:val="009E7549"/>
    <w:rsid w:val="00A0151D"/>
    <w:rsid w:val="00A03E65"/>
    <w:rsid w:val="00A06BD7"/>
    <w:rsid w:val="00A16EBC"/>
    <w:rsid w:val="00A17EAB"/>
    <w:rsid w:val="00A30015"/>
    <w:rsid w:val="00A30AFD"/>
    <w:rsid w:val="00A419CD"/>
    <w:rsid w:val="00A46C62"/>
    <w:rsid w:val="00A511C0"/>
    <w:rsid w:val="00A63158"/>
    <w:rsid w:val="00A64D6B"/>
    <w:rsid w:val="00A6539E"/>
    <w:rsid w:val="00A704E6"/>
    <w:rsid w:val="00A70DA5"/>
    <w:rsid w:val="00A80662"/>
    <w:rsid w:val="00A827E5"/>
    <w:rsid w:val="00A84A1F"/>
    <w:rsid w:val="00A85919"/>
    <w:rsid w:val="00A93E27"/>
    <w:rsid w:val="00A941B5"/>
    <w:rsid w:val="00A96DFD"/>
    <w:rsid w:val="00AA1ADD"/>
    <w:rsid w:val="00AA1F50"/>
    <w:rsid w:val="00AB4CE0"/>
    <w:rsid w:val="00AB5DA7"/>
    <w:rsid w:val="00AC4C65"/>
    <w:rsid w:val="00AD03AD"/>
    <w:rsid w:val="00AD1927"/>
    <w:rsid w:val="00AD3B39"/>
    <w:rsid w:val="00AD4381"/>
    <w:rsid w:val="00AE1172"/>
    <w:rsid w:val="00AF3F75"/>
    <w:rsid w:val="00B05500"/>
    <w:rsid w:val="00B06A99"/>
    <w:rsid w:val="00B156ED"/>
    <w:rsid w:val="00B31B4C"/>
    <w:rsid w:val="00B374E4"/>
    <w:rsid w:val="00B40915"/>
    <w:rsid w:val="00B40AEF"/>
    <w:rsid w:val="00B40DFB"/>
    <w:rsid w:val="00B4216E"/>
    <w:rsid w:val="00B445ED"/>
    <w:rsid w:val="00B453B3"/>
    <w:rsid w:val="00B47C0C"/>
    <w:rsid w:val="00B514D0"/>
    <w:rsid w:val="00B5347E"/>
    <w:rsid w:val="00B534B6"/>
    <w:rsid w:val="00B5408B"/>
    <w:rsid w:val="00B54696"/>
    <w:rsid w:val="00B564E2"/>
    <w:rsid w:val="00B6017C"/>
    <w:rsid w:val="00B614F7"/>
    <w:rsid w:val="00B63216"/>
    <w:rsid w:val="00B63E40"/>
    <w:rsid w:val="00B661F1"/>
    <w:rsid w:val="00B66853"/>
    <w:rsid w:val="00B728ED"/>
    <w:rsid w:val="00B803C7"/>
    <w:rsid w:val="00B804B1"/>
    <w:rsid w:val="00B8275E"/>
    <w:rsid w:val="00B84C6F"/>
    <w:rsid w:val="00BA2E64"/>
    <w:rsid w:val="00BA4731"/>
    <w:rsid w:val="00BB33FD"/>
    <w:rsid w:val="00BB3C85"/>
    <w:rsid w:val="00BB6BAE"/>
    <w:rsid w:val="00BC4506"/>
    <w:rsid w:val="00BC6D00"/>
    <w:rsid w:val="00BC7944"/>
    <w:rsid w:val="00BD4683"/>
    <w:rsid w:val="00BD6CA0"/>
    <w:rsid w:val="00BF0000"/>
    <w:rsid w:val="00BF387C"/>
    <w:rsid w:val="00BF709F"/>
    <w:rsid w:val="00C02889"/>
    <w:rsid w:val="00C03654"/>
    <w:rsid w:val="00C074F1"/>
    <w:rsid w:val="00C12268"/>
    <w:rsid w:val="00C16C6B"/>
    <w:rsid w:val="00C21D4E"/>
    <w:rsid w:val="00C231DB"/>
    <w:rsid w:val="00C26A9E"/>
    <w:rsid w:val="00C3522F"/>
    <w:rsid w:val="00C40739"/>
    <w:rsid w:val="00C415FE"/>
    <w:rsid w:val="00C45B6C"/>
    <w:rsid w:val="00C54264"/>
    <w:rsid w:val="00C56D1C"/>
    <w:rsid w:val="00C71B16"/>
    <w:rsid w:val="00C744C5"/>
    <w:rsid w:val="00C7553B"/>
    <w:rsid w:val="00C75986"/>
    <w:rsid w:val="00C75E83"/>
    <w:rsid w:val="00C77E77"/>
    <w:rsid w:val="00C8621D"/>
    <w:rsid w:val="00C9182D"/>
    <w:rsid w:val="00C9346E"/>
    <w:rsid w:val="00C94ED4"/>
    <w:rsid w:val="00C94F3F"/>
    <w:rsid w:val="00CB682B"/>
    <w:rsid w:val="00CC0917"/>
    <w:rsid w:val="00CC21AD"/>
    <w:rsid w:val="00CC485F"/>
    <w:rsid w:val="00CD6D82"/>
    <w:rsid w:val="00CE46B9"/>
    <w:rsid w:val="00CF4FD2"/>
    <w:rsid w:val="00CF6E45"/>
    <w:rsid w:val="00CF7C0D"/>
    <w:rsid w:val="00D03101"/>
    <w:rsid w:val="00D039D3"/>
    <w:rsid w:val="00D0636E"/>
    <w:rsid w:val="00D06A9B"/>
    <w:rsid w:val="00D365D3"/>
    <w:rsid w:val="00D40265"/>
    <w:rsid w:val="00D405E3"/>
    <w:rsid w:val="00D433D5"/>
    <w:rsid w:val="00D4663E"/>
    <w:rsid w:val="00D46B32"/>
    <w:rsid w:val="00D51240"/>
    <w:rsid w:val="00D52E56"/>
    <w:rsid w:val="00D5304E"/>
    <w:rsid w:val="00D640D5"/>
    <w:rsid w:val="00D6413E"/>
    <w:rsid w:val="00D70342"/>
    <w:rsid w:val="00D70F67"/>
    <w:rsid w:val="00D71E58"/>
    <w:rsid w:val="00D768E6"/>
    <w:rsid w:val="00D87F29"/>
    <w:rsid w:val="00D924DA"/>
    <w:rsid w:val="00D97D85"/>
    <w:rsid w:val="00DA3456"/>
    <w:rsid w:val="00DA462F"/>
    <w:rsid w:val="00DA5485"/>
    <w:rsid w:val="00DA7B09"/>
    <w:rsid w:val="00DB4E7D"/>
    <w:rsid w:val="00DB5C0C"/>
    <w:rsid w:val="00DD0018"/>
    <w:rsid w:val="00DE21B4"/>
    <w:rsid w:val="00DF0252"/>
    <w:rsid w:val="00DF51A7"/>
    <w:rsid w:val="00E01FD4"/>
    <w:rsid w:val="00E15906"/>
    <w:rsid w:val="00E31579"/>
    <w:rsid w:val="00E31822"/>
    <w:rsid w:val="00E34F65"/>
    <w:rsid w:val="00E360AE"/>
    <w:rsid w:val="00E366F7"/>
    <w:rsid w:val="00E47995"/>
    <w:rsid w:val="00E47C7B"/>
    <w:rsid w:val="00E501DF"/>
    <w:rsid w:val="00E55919"/>
    <w:rsid w:val="00E71E72"/>
    <w:rsid w:val="00E72474"/>
    <w:rsid w:val="00E75B58"/>
    <w:rsid w:val="00E8504D"/>
    <w:rsid w:val="00E8555C"/>
    <w:rsid w:val="00E96511"/>
    <w:rsid w:val="00EA207D"/>
    <w:rsid w:val="00EB5E68"/>
    <w:rsid w:val="00EC59D3"/>
    <w:rsid w:val="00EC5B48"/>
    <w:rsid w:val="00EE23CC"/>
    <w:rsid w:val="00EE4DA5"/>
    <w:rsid w:val="00EE5A76"/>
    <w:rsid w:val="00EF181D"/>
    <w:rsid w:val="00EF407C"/>
    <w:rsid w:val="00EF700F"/>
    <w:rsid w:val="00F02B44"/>
    <w:rsid w:val="00F02D4C"/>
    <w:rsid w:val="00F07312"/>
    <w:rsid w:val="00F136E5"/>
    <w:rsid w:val="00F20D02"/>
    <w:rsid w:val="00F27A9E"/>
    <w:rsid w:val="00F312C0"/>
    <w:rsid w:val="00F33F7C"/>
    <w:rsid w:val="00F3683B"/>
    <w:rsid w:val="00F407BD"/>
    <w:rsid w:val="00F44169"/>
    <w:rsid w:val="00F458EB"/>
    <w:rsid w:val="00F55B1A"/>
    <w:rsid w:val="00F6153B"/>
    <w:rsid w:val="00F650C1"/>
    <w:rsid w:val="00F66D80"/>
    <w:rsid w:val="00F73B92"/>
    <w:rsid w:val="00F7743F"/>
    <w:rsid w:val="00F77BFA"/>
    <w:rsid w:val="00F80A82"/>
    <w:rsid w:val="00F914F3"/>
    <w:rsid w:val="00F96B89"/>
    <w:rsid w:val="00FA42A4"/>
    <w:rsid w:val="00FA5ECC"/>
    <w:rsid w:val="00FA76B7"/>
    <w:rsid w:val="00FB725A"/>
    <w:rsid w:val="00FB7B80"/>
    <w:rsid w:val="00FD3E4B"/>
    <w:rsid w:val="00FD78F8"/>
    <w:rsid w:val="00FE438A"/>
    <w:rsid w:val="00FE5916"/>
    <w:rsid w:val="00FF516D"/>
    <w:rsid w:val="00FF69D8"/>
    <w:rsid w:val="00FF6B0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EBF702"/>
  <w15:chartTrackingRefBased/>
  <w15:docId w15:val="{71775E0B-D81C-407D-9746-3F9C1F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heading 2"/>
    <w:basedOn w:val="a0"/>
    <w:next w:val="a0"/>
    <w:link w:val="20"/>
    <w:qFormat/>
    <w:rsid w:val="00D70342"/>
    <w:pPr>
      <w:keepNext/>
      <w:outlineLvl w:val="1"/>
    </w:pPr>
    <w:rPr>
      <w:rFonts w:ascii="Arial" w:hAnsi="Arial"/>
      <w:b/>
      <w:sz w:val="18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AB4CE0"/>
    <w:pPr>
      <w:jc w:val="both"/>
    </w:pPr>
    <w:rPr>
      <w:sz w:val="24"/>
      <w:lang w:val="x-none"/>
    </w:rPr>
  </w:style>
  <w:style w:type="character" w:customStyle="1" w:styleId="a6">
    <w:name w:val="Основной текст Знак"/>
    <w:basedOn w:val="a1"/>
    <w:link w:val="a5"/>
    <w:rsid w:val="00AB4CE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7">
    <w:name w:val="header"/>
    <w:aliases w:val="ВерхКолонтитул,header-first,HeaderPort,??????? ??????????,Even,Колонтитул,Верхний колонтитул Знак1 Знак,Верхний колонтитул Знак Знак Знак,Верхний колонтитул Знак1 Знак Знак Знак,Верхний колонтитул Знак Знак Знак Знак Знак,Titul,Heder"/>
    <w:basedOn w:val="a0"/>
    <w:link w:val="a8"/>
    <w:unhideWhenUsed/>
    <w:rsid w:val="00AB4C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header-first Знак,HeaderPort Знак,??????? ?????????? Знак,Even Знак,Колонтитул Знак,Верхний колонтитул Знак1 Знак Знак,Верхний колонтитул Знак Знак Знак Знак,Верхний колонтитул Знак1 Знак Знак Знак Знак"/>
    <w:basedOn w:val="a1"/>
    <w:link w:val="a7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aliases w:val="Знак"/>
    <w:basedOn w:val="a0"/>
    <w:link w:val="aa"/>
    <w:unhideWhenUsed/>
    <w:rsid w:val="00AB4C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 Знак"/>
    <w:basedOn w:val="a1"/>
    <w:link w:val="a9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b">
    <w:name w:val="List Paragraph"/>
    <w:basedOn w:val="a0"/>
    <w:link w:val="ac"/>
    <w:uiPriority w:val="34"/>
    <w:qFormat/>
    <w:rsid w:val="00AB4CE0"/>
    <w:pPr>
      <w:ind w:left="720"/>
      <w:contextualSpacing/>
    </w:pPr>
  </w:style>
  <w:style w:type="paragraph" w:styleId="ad">
    <w:name w:val="endnote text"/>
    <w:basedOn w:val="a0"/>
    <w:link w:val="ae"/>
    <w:rsid w:val="00845956"/>
  </w:style>
  <w:style w:type="character" w:customStyle="1" w:styleId="ae">
    <w:name w:val="Текст концевой сноски Знак"/>
    <w:basedOn w:val="a1"/>
    <w:link w:val="ad"/>
    <w:rsid w:val="0084595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">
    <w:name w:val="Hyperlink"/>
    <w:uiPriority w:val="99"/>
    <w:rsid w:val="00D768E6"/>
    <w:rPr>
      <w:color w:val="0000FF"/>
      <w:u w:val="single"/>
    </w:rPr>
  </w:style>
  <w:style w:type="character" w:styleId="af0">
    <w:name w:val="page number"/>
    <w:basedOn w:val="a1"/>
    <w:rsid w:val="000202F3"/>
  </w:style>
  <w:style w:type="character" w:styleId="af1">
    <w:name w:val="Strong"/>
    <w:uiPriority w:val="22"/>
    <w:qFormat/>
    <w:rsid w:val="008919FB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9B0DC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9B0DC7"/>
    <w:rPr>
      <w:rFonts w:ascii="Segoe UI" w:eastAsia="Times New Roman" w:hAnsi="Segoe UI" w:cs="Segoe UI"/>
      <w:sz w:val="18"/>
      <w:szCs w:val="18"/>
      <w:lang w:val="en-AU"/>
    </w:rPr>
  </w:style>
  <w:style w:type="character" w:styleId="af4">
    <w:name w:val="annotation reference"/>
    <w:rsid w:val="00E01FD4"/>
    <w:rPr>
      <w:sz w:val="16"/>
      <w:szCs w:val="16"/>
    </w:rPr>
  </w:style>
  <w:style w:type="paragraph" w:styleId="af5">
    <w:name w:val="annotation text"/>
    <w:basedOn w:val="a0"/>
    <w:link w:val="af6"/>
    <w:rsid w:val="00E01FD4"/>
  </w:style>
  <w:style w:type="character" w:customStyle="1" w:styleId="af6">
    <w:name w:val="Текст примечания Знак"/>
    <w:basedOn w:val="a1"/>
    <w:link w:val="af5"/>
    <w:rsid w:val="00E01F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c">
    <w:name w:val="Абзац списка Знак"/>
    <w:link w:val="ab"/>
    <w:uiPriority w:val="34"/>
    <w:locked/>
    <w:rsid w:val="00EF40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RMATTEXT">
    <w:name w:val=".FORMATTEXT"/>
    <w:uiPriority w:val="99"/>
    <w:rsid w:val="00EF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70342"/>
    <w:rPr>
      <w:rFonts w:ascii="Arial" w:eastAsia="Times New Roman" w:hAnsi="Arial" w:cs="Times New Roman"/>
      <w:b/>
      <w:sz w:val="18"/>
      <w:szCs w:val="20"/>
      <w:lang w:val="en-US" w:eastAsia="x-none"/>
    </w:rPr>
  </w:style>
  <w:style w:type="character" w:customStyle="1" w:styleId="11pt">
    <w:name w:val="Основной текст + 11 pt"/>
    <w:rsid w:val="0083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7">
    <w:name w:val="No Spacing"/>
    <w:uiPriority w:val="1"/>
    <w:qFormat/>
    <w:rsid w:val="005918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C21D4E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uiPriority w:val="99"/>
    <w:unhideWhenUsed/>
    <w:rsid w:val="00C21D4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1">
    <w:name w:val="Footer Char1"/>
    <w:basedOn w:val="a1"/>
    <w:rsid w:val="00F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"/>
    <w:locked/>
    <w:rsid w:val="00F20D02"/>
    <w:rPr>
      <w:rFonts w:ascii="Arial" w:hAnsi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0"/>
    <w:link w:val="afa"/>
    <w:rsid w:val="00F20D02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val="ru-RU"/>
    </w:rPr>
  </w:style>
  <w:style w:type="character" w:customStyle="1" w:styleId="23">
    <w:name w:val="Основной текст (2)_"/>
    <w:basedOn w:val="a1"/>
    <w:link w:val="24"/>
    <w:rsid w:val="00F20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F20D0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0"/>
    <w:link w:val="23"/>
    <w:rsid w:val="00F20D02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val="ru-RU"/>
    </w:rPr>
  </w:style>
  <w:style w:type="character" w:customStyle="1" w:styleId="afb">
    <w:name w:val="Подпись к таблице_"/>
    <w:basedOn w:val="a1"/>
    <w:link w:val="afc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"/>
    <w:basedOn w:val="a1"/>
    <w:rsid w:val="00F2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Заголовок №2_"/>
    <w:basedOn w:val="a1"/>
    <w:link w:val="26"/>
    <w:rsid w:val="00F20D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d">
    <w:name w:val="Оглавление_"/>
    <w:basedOn w:val="a1"/>
    <w:link w:val="afe"/>
    <w:rsid w:val="00F20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F20D02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ru-RU"/>
    </w:rPr>
  </w:style>
  <w:style w:type="paragraph" w:customStyle="1" w:styleId="60">
    <w:name w:val="Основной текст (6)"/>
    <w:basedOn w:val="a0"/>
    <w:link w:val="6"/>
    <w:rsid w:val="00F20D02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val="ru-RU"/>
    </w:rPr>
  </w:style>
  <w:style w:type="paragraph" w:customStyle="1" w:styleId="26">
    <w:name w:val="Заголовок №2"/>
    <w:basedOn w:val="a0"/>
    <w:link w:val="25"/>
    <w:rsid w:val="00F20D02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  <w:lang w:val="ru-RU"/>
    </w:rPr>
  </w:style>
  <w:style w:type="paragraph" w:customStyle="1" w:styleId="afe">
    <w:name w:val="Оглавление"/>
    <w:basedOn w:val="a0"/>
    <w:link w:val="afd"/>
    <w:rsid w:val="00F20D0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ru-RU"/>
    </w:rPr>
  </w:style>
  <w:style w:type="paragraph" w:customStyle="1" w:styleId="ListParagraph1">
    <w:name w:val="List Paragraph1"/>
    <w:basedOn w:val="a0"/>
    <w:rsid w:val="00B84C6F"/>
    <w:pPr>
      <w:widowControl w:val="0"/>
      <w:autoSpaceDE w:val="0"/>
      <w:autoSpaceDN w:val="0"/>
      <w:adjustRightInd w:val="0"/>
      <w:ind w:left="708"/>
    </w:pPr>
    <w:rPr>
      <w:rFonts w:ascii="Arial" w:hAnsi="Arial" w:cs="Arial"/>
      <w:lang w:val="ru-RU" w:eastAsia="ru-RU"/>
    </w:rPr>
  </w:style>
  <w:style w:type="paragraph" w:styleId="aff">
    <w:name w:val="annotation subject"/>
    <w:basedOn w:val="af5"/>
    <w:next w:val="af5"/>
    <w:link w:val="aff0"/>
    <w:uiPriority w:val="99"/>
    <w:semiHidden/>
    <w:unhideWhenUsed/>
    <w:rsid w:val="00DA462F"/>
    <w:rPr>
      <w:b/>
      <w:bCs/>
    </w:rPr>
  </w:style>
  <w:style w:type="character" w:customStyle="1" w:styleId="aff0">
    <w:name w:val="Тема примечания Знак"/>
    <w:basedOn w:val="af6"/>
    <w:link w:val="aff"/>
    <w:uiPriority w:val="99"/>
    <w:semiHidden/>
    <w:rsid w:val="00DA462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ListParagraph2">
    <w:name w:val="List Paragraph2"/>
    <w:basedOn w:val="a0"/>
    <w:link w:val="ListParagraphChar"/>
    <w:qFormat/>
    <w:rsid w:val="00CC0917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2"/>
    <w:locked/>
    <w:rsid w:val="00CC0917"/>
    <w:rPr>
      <w:rFonts w:ascii="Times New Roman" w:eastAsia="Calibri" w:hAnsi="Times New Roman" w:cs="Times New Roman"/>
      <w:sz w:val="20"/>
      <w:szCs w:val="20"/>
      <w:lang w:val="en-AU" w:eastAsia="ru-RU"/>
    </w:rPr>
  </w:style>
  <w:style w:type="character" w:customStyle="1" w:styleId="s0">
    <w:name w:val="s0"/>
    <w:rsid w:val="00B827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extended-textfull">
    <w:name w:val="extended-text__full"/>
    <w:basedOn w:val="a1"/>
    <w:rsid w:val="00345B89"/>
  </w:style>
  <w:style w:type="character" w:customStyle="1" w:styleId="s1">
    <w:name w:val="s1"/>
    <w:basedOn w:val="a1"/>
    <w:rsid w:val="003B1AB3"/>
    <w:rPr>
      <w:color w:val="000000"/>
    </w:rPr>
  </w:style>
  <w:style w:type="character" w:customStyle="1" w:styleId="pt-a0-000003">
    <w:name w:val="pt-a0-000003"/>
    <w:basedOn w:val="a1"/>
    <w:rsid w:val="00B4216E"/>
  </w:style>
  <w:style w:type="paragraph" w:customStyle="1" w:styleId="Default">
    <w:name w:val="Default"/>
    <w:rsid w:val="00F650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a">
    <w:name w:val="Стиль Абзац"/>
    <w:basedOn w:val="ab"/>
    <w:qFormat/>
    <w:rsid w:val="000F24A6"/>
    <w:pPr>
      <w:numPr>
        <w:numId w:val="32"/>
      </w:numPr>
      <w:tabs>
        <w:tab w:val="left" w:pos="1134"/>
      </w:tabs>
      <w:suppressAutoHyphens/>
      <w:contextualSpacing w:val="0"/>
      <w:jc w:val="both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b69e41-7750-4805-9db3-ecef2b414fe7">2DJ6UAPMUF3N-25-167589</_dlc_DocId>
    <_dlc_DocIdUrl xmlns="e6b69e41-7750-4805-9db3-ecef2b414fe7">
      <Url>http://expansion.cpcpipe.ru/cpcpmtSITE/contracts/_layouts/DocIdRedir.aspx?ID=2DJ6UAPMUF3N-25-167589</Url>
      <Description>2DJ6UAPMUF3N-25-167589</Description>
    </_dlc_DocIdUrl>
    <Remarks xmlns="305ccbc1-c98c-4d65-b5a6-42106571d4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6580D7913604A961ADBF63BB84FED" ma:contentTypeVersion="12" ma:contentTypeDescription="Create a new document." ma:contentTypeScope="" ma:versionID="e776a8ae3a850f216b76e102364cd9bc">
  <xsd:schema xmlns:xsd="http://www.w3.org/2001/XMLSchema" xmlns:xs="http://www.w3.org/2001/XMLSchema" xmlns:p="http://schemas.microsoft.com/office/2006/metadata/properties" xmlns:ns2="305ccbc1-c98c-4d65-b5a6-42106571d4e0" xmlns:ns3="e6b69e41-7750-4805-9db3-ecef2b414fe7" targetNamespace="http://schemas.microsoft.com/office/2006/metadata/properties" ma:root="true" ma:fieldsID="514c60307df97b385ce14b02a1f2fe8f" ns2:_="" ns3:_="">
    <xsd:import namespace="305ccbc1-c98c-4d65-b5a6-42106571d4e0"/>
    <xsd:import namespace="e6b69e41-7750-4805-9db3-ecef2b414fe7"/>
    <xsd:element name="properties">
      <xsd:complexType>
        <xsd:sequence>
          <xsd:element name="documentManagement">
            <xsd:complexType>
              <xsd:all>
                <xsd:element ref="ns2:Remark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cbc1-c98c-4d65-b5a6-42106571d4e0" elementFormDefault="qualified">
    <xsd:import namespace="http://schemas.microsoft.com/office/2006/documentManagement/types"/>
    <xsd:import namespace="http://schemas.microsoft.com/office/infopath/2007/PartnerControls"/>
    <xsd:element name="Remarks" ma:index="8" nillable="true" ma:displayName="Remarks" ma:internalName="Remar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69e41-7750-4805-9db3-ecef2b414fe7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78D7-14A1-44D3-8E28-97A24B55D4FB}">
  <ds:schemaRefs>
    <ds:schemaRef ds:uri="http://schemas.microsoft.com/office/2006/metadata/properties"/>
    <ds:schemaRef ds:uri="http://schemas.microsoft.com/office/infopath/2007/PartnerControls"/>
    <ds:schemaRef ds:uri="e6b69e41-7750-4805-9db3-ecef2b414fe7"/>
    <ds:schemaRef ds:uri="305ccbc1-c98c-4d65-b5a6-42106571d4e0"/>
  </ds:schemaRefs>
</ds:datastoreItem>
</file>

<file path=customXml/itemProps2.xml><?xml version="1.0" encoding="utf-8"?>
<ds:datastoreItem xmlns:ds="http://schemas.openxmlformats.org/officeDocument/2006/customXml" ds:itemID="{1E4B4506-3954-4024-B685-2D39B20D2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cbc1-c98c-4d65-b5a6-42106571d4e0"/>
    <ds:schemaRef ds:uri="e6b69e41-7750-4805-9db3-ecef2b41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96C0F-D8C7-493A-A6E5-304D04C69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28E68-B24B-4B1A-81BF-2195CA8936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692672-64C5-4370-9740-58DCB2CE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Gliznutsa, Yana</dc:creator>
  <cp:keywords/>
  <dc:description/>
  <cp:lastModifiedBy>Bala0726</cp:lastModifiedBy>
  <cp:revision>29</cp:revision>
  <cp:lastPrinted>2020-01-23T11:07:00Z</cp:lastPrinted>
  <dcterms:created xsi:type="dcterms:W3CDTF">2020-02-12T13:13:00Z</dcterms:created>
  <dcterms:modified xsi:type="dcterms:W3CDTF">2022-09-09T13:47:00Z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66f5e426-f9b4-4d9c-ae76-a4eeacdd0498</vt:lpwstr>
  </property>
  <property fmtid="{D5CDD505-2E9C-101B-9397-08002B2CF9AE}" pid="3" name="ContentTypeId">
    <vt:lpwstr>0x0101001A06580D7913604A961ADBF63BB84FED</vt:lpwstr>
  </property>
</Properties>
</file>